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2B" w:rsidRDefault="00FC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CATALOGO PERCORSI FORMATIVI</w:t>
      </w:r>
    </w:p>
    <w:p w:rsidR="00FC25AD" w:rsidRDefault="00FC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Grigliatabella"/>
        <w:tblW w:w="9736" w:type="dxa"/>
        <w:tblInd w:w="5269" w:type="dxa"/>
        <w:tblLook w:val="04A0" w:firstRow="1" w:lastRow="0" w:firstColumn="1" w:lastColumn="0" w:noHBand="0" w:noVBand="1"/>
      </w:tblPr>
      <w:tblGrid>
        <w:gridCol w:w="1980"/>
        <w:gridCol w:w="7756"/>
      </w:tblGrid>
      <w:tr w:rsidR="00FC25AD" w:rsidRPr="00DE2311" w:rsidTr="00FC25AD">
        <w:tc>
          <w:tcPr>
            <w:tcW w:w="1980" w:type="dxa"/>
          </w:tcPr>
          <w:p w:rsidR="00FC25AD" w:rsidRPr="00DE2311" w:rsidRDefault="00FC25AD" w:rsidP="00B6258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TEMATICA 1</w:t>
            </w:r>
          </w:p>
        </w:tc>
        <w:tc>
          <w:tcPr>
            <w:tcW w:w="7756" w:type="dxa"/>
          </w:tcPr>
          <w:p w:rsidR="00FC25AD" w:rsidRPr="00DE2311" w:rsidRDefault="00FC25AD" w:rsidP="00B625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311">
              <w:rPr>
                <w:rFonts w:ascii="Times New Roman" w:hAnsi="Times New Roman"/>
                <w:sz w:val="24"/>
                <w:szCs w:val="24"/>
              </w:rPr>
              <w:t>Percorsi formativi per il potenziamento della didattica orientativa</w:t>
            </w:r>
          </w:p>
        </w:tc>
      </w:tr>
      <w:tr w:rsidR="00FC25AD" w:rsidRPr="00DE2311" w:rsidTr="00FC25AD">
        <w:tc>
          <w:tcPr>
            <w:tcW w:w="1980" w:type="dxa"/>
          </w:tcPr>
          <w:p w:rsidR="00FC25AD" w:rsidRPr="00DE2311" w:rsidRDefault="00FC25AD" w:rsidP="00B6258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TEMATICA 2</w:t>
            </w:r>
          </w:p>
        </w:tc>
        <w:tc>
          <w:tcPr>
            <w:tcW w:w="7756" w:type="dxa"/>
          </w:tcPr>
          <w:p w:rsidR="00FC25AD" w:rsidRPr="00DE2311" w:rsidRDefault="00FC25AD" w:rsidP="00B625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311">
              <w:rPr>
                <w:rFonts w:ascii="Times New Roman" w:hAnsi="Times New Roman"/>
                <w:sz w:val="24"/>
                <w:szCs w:val="24"/>
              </w:rPr>
              <w:t>Percorsi formativi atti a contrastare la dispersione scolastica</w:t>
            </w:r>
          </w:p>
        </w:tc>
      </w:tr>
    </w:tbl>
    <w:p w:rsidR="00FC25AD" w:rsidRPr="00FC25AD" w:rsidRDefault="00FC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Grigliatabella"/>
        <w:tblW w:w="5261" w:type="pct"/>
        <w:tblLook w:val="04A0" w:firstRow="1" w:lastRow="0" w:firstColumn="1" w:lastColumn="0" w:noHBand="0" w:noVBand="1"/>
      </w:tblPr>
      <w:tblGrid>
        <w:gridCol w:w="7085"/>
        <w:gridCol w:w="4395"/>
        <w:gridCol w:w="3542"/>
      </w:tblGrid>
      <w:tr w:rsidR="00FC25AD" w:rsidRPr="00FC25AD" w:rsidTr="00FC25AD">
        <w:tc>
          <w:tcPr>
            <w:tcW w:w="2358" w:type="pct"/>
          </w:tcPr>
          <w:p w:rsidR="00FC25AD" w:rsidRPr="00FC25AD" w:rsidRDefault="00FC25AD" w:rsidP="004C2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sz w:val="24"/>
                <w:szCs w:val="24"/>
              </w:rPr>
              <w:t>PRINCIPALI ARGOMENTI</w:t>
            </w:r>
          </w:p>
        </w:tc>
        <w:tc>
          <w:tcPr>
            <w:tcW w:w="1463" w:type="pct"/>
          </w:tcPr>
          <w:p w:rsidR="00FC25AD" w:rsidRPr="00FC25AD" w:rsidRDefault="00FC25AD" w:rsidP="00DE7C15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sz w:val="24"/>
                <w:szCs w:val="24"/>
              </w:rPr>
              <w:t>STRUTTURA</w:t>
            </w:r>
          </w:p>
        </w:tc>
        <w:tc>
          <w:tcPr>
            <w:tcW w:w="1180" w:type="pct"/>
          </w:tcPr>
          <w:p w:rsidR="00FC25AD" w:rsidRPr="00FC25AD" w:rsidRDefault="00FC25AD" w:rsidP="00213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</w:tr>
      <w:tr w:rsidR="00FC25AD" w:rsidRPr="00FC25AD" w:rsidTr="00FC25AD">
        <w:tc>
          <w:tcPr>
            <w:tcW w:w="2358" w:type="pct"/>
          </w:tcPr>
          <w:p w:rsidR="00FC25AD" w:rsidRPr="00D0367D" w:rsidRDefault="00D0367D" w:rsidP="00FC1D69">
            <w:pPr>
              <w:tabs>
                <w:tab w:val="left" w:pos="449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ILDISAGIO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GIOVANILE</w:t>
            </w:r>
            <w:proofErr w:type="gramEnd"/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:ANALISI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FATTORI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GENERANO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INSUCCESSO,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DISPERSIONE 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DIPENDENZE-COME ATTIVARE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RESILIENZA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La mente adolescente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cervello dell’adolescente tra ragione ed emozioni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La relazione con gli adolescenti: cosa possono fare gli adulti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Contrasto all’uso delle sostanze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 comportamenti devianti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Azioni di intervento per la prevenzione della devianza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Riconoscere i fenomeni di bullismo e di cyberbullismo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Attività di prevenzione disagio psichico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Strategie di prevenzione e sviluppo delle life skills</w:t>
            </w:r>
          </w:p>
          <w:p w:rsidR="00FC25AD" w:rsidRPr="00FC25AD" w:rsidRDefault="00FC25AD" w:rsidP="00FC25AD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Schoolcounseling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quale strumento di miglioramento del benessere professionale e di sviluppo dell’empowerment, strategie di counseling e processi comunicazionali.</w:t>
            </w:r>
          </w:p>
        </w:tc>
        <w:tc>
          <w:tcPr>
            <w:tcW w:w="1463" w:type="pct"/>
          </w:tcPr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25 ore di formazione: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6 ore sincrone suddivise in 3 incontri da 2 ore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6 ore approfondimento: materiali condivisi su piattaforma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10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13 ore autoformazione: analisi di caso</w:t>
            </w:r>
          </w:p>
          <w:p w:rsidR="00FC25AD" w:rsidRPr="00FC25AD" w:rsidRDefault="00FC25AD" w:rsidP="00DE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FC25AD" w:rsidRPr="00FC25AD" w:rsidRDefault="00FC25AD" w:rsidP="00DE7C15">
            <w:pPr>
              <w:tabs>
                <w:tab w:val="left" w:pos="822"/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Docenti</w:t>
            </w:r>
          </w:p>
        </w:tc>
      </w:tr>
      <w:tr w:rsidR="00FC25AD" w:rsidRPr="00FC25AD" w:rsidTr="00FC25AD">
        <w:tc>
          <w:tcPr>
            <w:tcW w:w="2358" w:type="pct"/>
          </w:tcPr>
          <w:p w:rsidR="00FC25AD" w:rsidRPr="00D0367D" w:rsidRDefault="00D0367D" w:rsidP="00FC1D69">
            <w:pPr>
              <w:tabs>
                <w:tab w:val="left" w:pos="449"/>
              </w:tabs>
              <w:ind w:right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PROPOSTA PERCORSO FORMATIVO SU VALUTAZIONE E DISPERSIONE SCOLASTICA TITOLO: “QUANTO HO PRESO?” DAL VOTO AL FEEDBACK: PER UNA VALUTAZIONE EDUCATIVA E SOSTENIBILE, CHE CONTRASTI LA DISPERSIONE SCOLASTICA.</w:t>
            </w:r>
          </w:p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 temi trattati saranno: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Valutare per apprendere: che cosa significa proporre la valutazione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comeesperienza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di apprendimento.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Dispersione scolastica e valutazione. Che cosa dice la ricerca educativa.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 feedback: sviluppare un linguaggio condiviso per generare responsabilità e nutrire fiducia.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Prima del voto: tecniche per supportare revisione, recupero, metacognizione e favorire la motivazione all’apprendimento.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come percorso di monitoraggio dello sviluppo di competenze.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Doctopus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Orangeslice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e altri strumenti digitali.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potere orientativo della Checklist: dalla rilevazione alla valutazione.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CBM (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Certainty-BasedMarking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): la valutazione sulla fiducia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Valutazione tra pari e autovalutazione. Ambienti digitali che promuovono valutazione formativa e tra pari: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Eduflow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Kaizena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Perusall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La valutazione sostenibile: protagonisti dell’imparare ad imparare </w:t>
            </w:r>
          </w:p>
        </w:tc>
        <w:tc>
          <w:tcPr>
            <w:tcW w:w="1463" w:type="pct"/>
          </w:tcPr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Durata (in ore): 25 ore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15 ore in modalità video-conferenza sincrona, con svolgimento di e-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tivityinitinere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oppure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work finale;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5 ore materiali asincroni su piattaforma</w:t>
            </w:r>
          </w:p>
          <w:p w:rsidR="00FC25AD" w:rsidRPr="00FC25AD" w:rsidRDefault="00FC25AD" w:rsidP="00FC1D69">
            <w:pPr>
              <w:pStyle w:val="Paragrafoelenco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5 ore di studio individuale e approfondimento materiali proposti.</w:t>
            </w:r>
          </w:p>
          <w:p w:rsidR="00FC25AD" w:rsidRPr="00FC25AD" w:rsidRDefault="00FC25AD" w:rsidP="00FC1D69">
            <w:pPr>
              <w:pStyle w:val="Paragrafoelenco"/>
              <w:tabs>
                <w:tab w:val="left" w:pos="822"/>
                <w:tab w:val="left" w:pos="823"/>
              </w:tabs>
              <w:ind w:left="8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 w:rsidP="00DE7C15">
            <w:pPr>
              <w:pStyle w:val="Paragrafoelenco"/>
              <w:tabs>
                <w:tab w:val="left" w:pos="822"/>
                <w:tab w:val="left" w:pos="823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Tipologia docenti: Tutti i docenti (in particolare secondaria di I e II grado), Animatori digitali, Docenti tutor e docenti orientatori, Team dispersione scolastica.</w:t>
            </w:r>
          </w:p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DigCompEdu</w:t>
            </w:r>
            <w:proofErr w:type="spellEnd"/>
          </w:p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Area 1: Coinvolgimento e valorizzazione professionaleArea2: Risorse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digitali Area 3: Pratiche di insegnamento e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apprendimentoArea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4: Valutazione dell'apprendimento</w:t>
            </w:r>
          </w:p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Area 5: Valorizzazione delle potenzialità degli studenti</w:t>
            </w:r>
          </w:p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Area 6: Favorire lo sviluppo delle competenze digitali degli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studentiLivello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di ingresso A1 Novizio;</w:t>
            </w:r>
          </w:p>
          <w:p w:rsidR="00FC25AD" w:rsidRPr="00FC25AD" w:rsidRDefault="00FC25AD" w:rsidP="00FC1D69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A2 Esploratore;</w:t>
            </w:r>
          </w:p>
          <w:p w:rsidR="00FC25AD" w:rsidRPr="00FC25AD" w:rsidRDefault="00FC25AD" w:rsidP="0089619F">
            <w:pPr>
              <w:pStyle w:val="Paragrafoelenco"/>
              <w:tabs>
                <w:tab w:val="left" w:pos="822"/>
                <w:tab w:val="left" w:pos="823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5AD" w:rsidRPr="00FC25AD" w:rsidTr="00FC25AD">
        <w:tc>
          <w:tcPr>
            <w:tcW w:w="2358" w:type="pct"/>
          </w:tcPr>
          <w:p w:rsidR="00FC25AD" w:rsidRDefault="00D0367D" w:rsidP="007A77C8">
            <w:pPr>
              <w:tabs>
                <w:tab w:val="left" w:pos="449"/>
              </w:tabs>
              <w:ind w:right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METODO DI STUDIO? UNA QUESTIONE DI STILE!</w:t>
            </w:r>
          </w:p>
          <w:p w:rsidR="00D0367D" w:rsidRPr="00D0367D" w:rsidRDefault="00D0367D" w:rsidP="007A77C8">
            <w:pPr>
              <w:tabs>
                <w:tab w:val="left" w:pos="449"/>
              </w:tabs>
              <w:ind w:right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Stili di apprendimento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Stili cognitivi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La personalizzazione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L'importanza di una buona organizzazione.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Metodi di lettura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Strategie per comprendere un testo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Gli organizzatori grafici: strumenti efficaci Metodi per prendere appunti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La motivazione</w:t>
            </w:r>
          </w:p>
          <w:p w:rsidR="00FC25AD" w:rsidRPr="00FC25AD" w:rsidRDefault="00FC25AD" w:rsidP="007A77C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Metodologie didattiche efficaci Buone pratiche didattiche</w:t>
            </w:r>
          </w:p>
          <w:p w:rsidR="00FC25AD" w:rsidRPr="00FC25AD" w:rsidRDefault="00FC25AD" w:rsidP="00FC1D69">
            <w:pPr>
              <w:tabs>
                <w:tab w:val="left" w:pos="449"/>
              </w:tabs>
              <w:ind w:righ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3" w:type="pct"/>
          </w:tcPr>
          <w:p w:rsidR="00FC25AD" w:rsidRPr="00FC25AD" w:rsidRDefault="00FC25AD" w:rsidP="007A77C8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10 ore webinar sincroni 5 ore materiali asincroni10 ore PW</w:t>
            </w:r>
          </w:p>
        </w:tc>
        <w:tc>
          <w:tcPr>
            <w:tcW w:w="1180" w:type="pct"/>
          </w:tcPr>
          <w:p w:rsidR="00FC25AD" w:rsidRPr="00FC25AD" w:rsidRDefault="00FC25AD" w:rsidP="007A77C8">
            <w:p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</w:p>
        </w:tc>
      </w:tr>
    </w:tbl>
    <w:p w:rsidR="00DD5431" w:rsidRPr="00FC25AD" w:rsidRDefault="00DD5431">
      <w:pPr>
        <w:rPr>
          <w:rFonts w:ascii="Times New Roman" w:hAnsi="Times New Roman" w:cs="Times New Roman"/>
          <w:sz w:val="24"/>
          <w:szCs w:val="24"/>
        </w:rPr>
      </w:pPr>
    </w:p>
    <w:p w:rsidR="00FC1D69" w:rsidRPr="00FC25AD" w:rsidRDefault="00FC1D69">
      <w:pPr>
        <w:rPr>
          <w:rFonts w:ascii="Times New Roman" w:hAnsi="Times New Roman" w:cs="Times New Roman"/>
          <w:sz w:val="24"/>
          <w:szCs w:val="24"/>
        </w:rPr>
      </w:pPr>
      <w:r w:rsidRPr="00FC25AD">
        <w:rPr>
          <w:rFonts w:ascii="Times New Roman" w:hAnsi="Times New Roman" w:cs="Times New Roman"/>
          <w:sz w:val="24"/>
          <w:szCs w:val="24"/>
        </w:rPr>
        <w:br w:type="page"/>
      </w:r>
    </w:p>
    <w:p w:rsidR="0089619F" w:rsidRPr="00FC25AD" w:rsidRDefault="0089619F">
      <w:pPr>
        <w:rPr>
          <w:rFonts w:ascii="Times New Roman" w:hAnsi="Times New Roman" w:cs="Times New Roman"/>
          <w:sz w:val="24"/>
          <w:szCs w:val="24"/>
        </w:rPr>
      </w:pPr>
    </w:p>
    <w:p w:rsidR="00FA4458" w:rsidRPr="00FC25AD" w:rsidRDefault="00FA445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7083"/>
        <w:gridCol w:w="4252"/>
        <w:gridCol w:w="3544"/>
      </w:tblGrid>
      <w:tr w:rsidR="00FC25AD" w:rsidRPr="00FC25AD" w:rsidTr="00FC25AD">
        <w:tc>
          <w:tcPr>
            <w:tcW w:w="7083" w:type="dxa"/>
          </w:tcPr>
          <w:p w:rsidR="00FC25AD" w:rsidRPr="00D0367D" w:rsidRDefault="00FC25AD" w:rsidP="009A33DD">
            <w:pPr>
              <w:tabs>
                <w:tab w:val="left" w:pos="449"/>
              </w:tabs>
              <w:ind w:right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DISPERSIONE SCOLASTICA: PERCORSI PER PREVENIRE E CONTRASTARE IL DISAGIO A SCUOLA (PNRR 1.4)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L’attività di mentoring, con attività educative individuali; orientamento formativo e informativo e pro- getto di vita dell’allievo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Mappatura dei bisogni formativi degli alunni in situazione di disagio scolastico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L’aggancio agli interessi, passioni, talenti e potenzialità degli allievi e il rapporto fra educazione formale, non formale e informale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Percorsi di potenziamento di autostima e percezione di autoefficacia; il lavoro sulla motivazione ad ap- prendere e sull’incapacità appresa; pedagogia dell’errore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Alfabetizzazione emozionale e percorso di apprendimento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metodo di studio e l’approccio metacognitivo all’apprendimento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lavoro sul senso del percorso scolastico; l’apprendimento in situazione e il Service Learning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Dinamiche dell’adolescenza e impatto sul disagio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Percorsi in sinergia con famiglie, reti di scuole e territorio</w:t>
            </w:r>
          </w:p>
          <w:p w:rsidR="00FC25AD" w:rsidRPr="00FC25AD" w:rsidRDefault="00FC25AD" w:rsidP="00096C08">
            <w:pPr>
              <w:pStyle w:val="Paragrafoelenco"/>
              <w:numPr>
                <w:ilvl w:val="0"/>
                <w:numId w:val="13"/>
              </w:numPr>
              <w:tabs>
                <w:tab w:val="left" w:pos="822"/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Attività laboratoriali all’interno di percorsi formativi co-curricolari personalizzati sugli allievi destinatari dell’intervento</w:t>
            </w:r>
          </w:p>
          <w:p w:rsidR="00FC25AD" w:rsidRPr="00FC25AD" w:rsidRDefault="00FC25AD" w:rsidP="009A33DD">
            <w:pPr>
              <w:pStyle w:val="Paragrafoelenco"/>
              <w:tabs>
                <w:tab w:val="left" w:pos="822"/>
                <w:tab w:val="left" w:pos="823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25AD" w:rsidRPr="00FC25AD" w:rsidRDefault="00FC25AD" w:rsidP="00096C08">
            <w:pPr>
              <w:tabs>
                <w:tab w:val="left" w:pos="822"/>
                <w:tab w:val="left" w:pos="8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On line in webinar</w:t>
            </w:r>
          </w:p>
          <w:p w:rsidR="00FC25AD" w:rsidRPr="00FC25AD" w:rsidRDefault="00FC25AD" w:rsidP="00096C08">
            <w:pPr>
              <w:tabs>
                <w:tab w:val="left" w:pos="822"/>
                <w:tab w:val="left" w:pos="8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 w:rsidP="00096C08">
            <w:pPr>
              <w:tabs>
                <w:tab w:val="left" w:pos="822"/>
                <w:tab w:val="left" w:pos="8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10 ore articolate in 4 incontri di 2 ore e 30 minuti ciascuno </w:t>
            </w:r>
          </w:p>
          <w:p w:rsidR="00FC25AD" w:rsidRPr="00FC25AD" w:rsidRDefault="00FC25AD" w:rsidP="00096C08">
            <w:pPr>
              <w:tabs>
                <w:tab w:val="left" w:pos="822"/>
                <w:tab w:val="left" w:pos="8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 w:rsidP="00096C08">
            <w:pPr>
              <w:tabs>
                <w:tab w:val="left" w:pos="822"/>
                <w:tab w:val="left" w:pos="8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5AD" w:rsidRPr="00FC25AD" w:rsidRDefault="00FC25AD" w:rsidP="00096C08">
            <w:pPr>
              <w:tabs>
                <w:tab w:val="left" w:pos="822"/>
                <w:tab w:val="left" w:pos="8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 w:rsidP="00096C08">
            <w:pPr>
              <w:tabs>
                <w:tab w:val="left" w:pos="822"/>
                <w:tab w:val="left" w:pos="8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fino a 130 docenti</w:t>
            </w:r>
          </w:p>
        </w:tc>
      </w:tr>
    </w:tbl>
    <w:p w:rsidR="00D0367D" w:rsidRDefault="00D0367D" w:rsidP="007D3E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367D" w:rsidRDefault="00D036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7D3E20" w:rsidRPr="00FC25AD" w:rsidRDefault="007D3E20" w:rsidP="007D3E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Grigliatabella"/>
        <w:tblW w:w="5211" w:type="pct"/>
        <w:tblLook w:val="04A0" w:firstRow="1" w:lastRow="0" w:firstColumn="1" w:lastColumn="0" w:noHBand="0" w:noVBand="1"/>
      </w:tblPr>
      <w:tblGrid>
        <w:gridCol w:w="7083"/>
        <w:gridCol w:w="4252"/>
        <w:gridCol w:w="3544"/>
      </w:tblGrid>
      <w:tr w:rsidR="00FC25AD" w:rsidRPr="00FC25AD" w:rsidTr="00FC25AD">
        <w:tc>
          <w:tcPr>
            <w:tcW w:w="2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5AD" w:rsidRPr="00FC25AD" w:rsidRDefault="00FC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sz w:val="24"/>
                <w:szCs w:val="24"/>
              </w:rPr>
              <w:t>PRINCIPALI ARGOMENTI</w:t>
            </w:r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5AD" w:rsidRPr="00FC25AD" w:rsidRDefault="00FC25A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sz w:val="24"/>
                <w:szCs w:val="24"/>
              </w:rPr>
              <w:t>STRUTTURA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5AD" w:rsidRPr="00FC25AD" w:rsidRDefault="00FC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</w:tr>
      <w:tr w:rsidR="00FC25AD" w:rsidRPr="00FC25AD" w:rsidTr="00FC25AD">
        <w:tc>
          <w:tcPr>
            <w:tcW w:w="2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5AD" w:rsidRPr="00D0367D" w:rsidRDefault="00D036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DIDATTICA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ORIENTATIVA: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ILVALOREFORMATIVO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DELLE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DISCIPLINE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dell’orientamento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importanza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orientativa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curricolo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Riflettere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sui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bisogni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soggetti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problemi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situazioni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reali</w:t>
            </w:r>
          </w:p>
          <w:p w:rsidR="00FC25AD" w:rsidRPr="00FC25AD" w:rsidRDefault="00D0367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insegnamento/stili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apprendimento</w:t>
            </w:r>
          </w:p>
          <w:p w:rsidR="00FC25AD" w:rsidRPr="00FC25AD" w:rsidRDefault="00D0367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stili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cognitivi</w:t>
            </w:r>
          </w:p>
          <w:p w:rsidR="00FC25AD" w:rsidRPr="00FC25AD" w:rsidRDefault="00D0367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etodo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5AD" w:rsidRPr="00FC25AD">
              <w:rPr>
                <w:rFonts w:ascii="Times New Roman" w:hAnsi="Times New Roman" w:cs="Times New Roman"/>
                <w:sz w:val="24"/>
                <w:szCs w:val="24"/>
              </w:rPr>
              <w:t>auto-orientamento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Contrastare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valore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formativo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Strategie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metodologie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efficaci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Orientare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D0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futuro</w:t>
            </w:r>
          </w:p>
          <w:p w:rsidR="00FC25AD" w:rsidRPr="00FC25AD" w:rsidRDefault="00F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5AD" w:rsidRPr="00FC25AD" w:rsidRDefault="00FC25AD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</w:p>
          <w:p w:rsidR="00FC25AD" w:rsidRPr="00FC25AD" w:rsidRDefault="00FC25AD">
            <w:pPr>
              <w:tabs>
                <w:tab w:val="left" w:pos="82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8 ore webinar sincrono</w:t>
            </w:r>
          </w:p>
          <w:p w:rsidR="00FC25AD" w:rsidRPr="00FC25AD" w:rsidRDefault="00FC25AD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>
            <w:pPr>
              <w:tabs>
                <w:tab w:val="left" w:pos="82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6 ore materiali asincroni </w:t>
            </w:r>
          </w:p>
          <w:p w:rsidR="00FC25AD" w:rsidRPr="00FC25AD" w:rsidRDefault="00FC25AD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>
            <w:pPr>
              <w:tabs>
                <w:tab w:val="left" w:pos="82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9 ore progettazione didattica in autoformazione</w:t>
            </w:r>
          </w:p>
          <w:p w:rsidR="00FC25AD" w:rsidRPr="00FC25AD" w:rsidRDefault="00FC25AD">
            <w:pPr>
              <w:tabs>
                <w:tab w:val="left" w:pos="82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>
            <w:pPr>
              <w:tabs>
                <w:tab w:val="left" w:pos="823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2 ore restituzione </w:t>
            </w:r>
          </w:p>
          <w:p w:rsidR="00FC25AD" w:rsidRPr="00FC25AD" w:rsidRDefault="00F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5AD" w:rsidRPr="00FC25AD" w:rsidRDefault="00FC25AD">
            <w:pPr>
              <w:pStyle w:val="Default"/>
              <w:rPr>
                <w:rFonts w:ascii="Times New Roman" w:hAnsi="Times New Roman" w:cs="Times New Roman"/>
              </w:rPr>
            </w:pPr>
          </w:p>
          <w:p w:rsidR="00FC25AD" w:rsidRPr="00FC25AD" w:rsidRDefault="00FC25AD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Docenti di scuola dell’infanzia, primaria, secondaria di primo e secondo </w:t>
            </w:r>
          </w:p>
          <w:p w:rsidR="00FC25AD" w:rsidRPr="00FC25AD" w:rsidRDefault="00FC25AD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</w:p>
        </w:tc>
      </w:tr>
      <w:tr w:rsidR="00FC25AD" w:rsidRPr="00FC25AD" w:rsidTr="00FC25AD">
        <w:tc>
          <w:tcPr>
            <w:tcW w:w="2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5AD" w:rsidRPr="00FC25AD" w:rsidRDefault="00FC25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="00D0367D"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COACHING E I PRINCIPI DI PNL TRA IDENTITA’ E CAMBIAMENTO NEGLI</w:t>
            </w:r>
            <w:r w:rsid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36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ADOLESCENTI</w:t>
            </w:r>
            <w:r w:rsidRPr="00FC25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C25AD" w:rsidRPr="00FC25AD" w:rsidRDefault="00FC25AD">
            <w:p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Il corso prevede una parte teorica di approfondimento sulle più recenti teorie nell’ambito delle neuroscienze e una parte di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coaching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e principi di PNL (Programmazione Neuro-Linguistica). I partecipanti saranno coinvolti in esercitazioni individuali e di gruppo con l’obiettivo di sperimentare strategie di coaching tra identità e cambiamento; di accrescere le abilità di empowerment; di comunicare efficacemente per una relazione empatica.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cervello degli adolescenti: Come funziona?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Identità e cambiamento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processo di empowerment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La comunicazione efficace per una relazione empatica con gli adolescenti</w:t>
            </w:r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6 ore sincrone suddivise in 3 incontri da 2 ore</w:t>
            </w:r>
          </w:p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6 ore approfondimento: materiali condivisi su piattaforma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</w:p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13 ore autoformazione: analisi di caso</w:t>
            </w:r>
          </w:p>
          <w:p w:rsidR="00FC25AD" w:rsidRPr="00FC25AD" w:rsidRDefault="00FC25AD">
            <w:pPr>
              <w:pStyle w:val="Paragrafoelenco"/>
              <w:tabs>
                <w:tab w:val="left" w:pos="823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5AD" w:rsidRPr="00FC25AD" w:rsidRDefault="00FC25AD">
            <w:pPr>
              <w:pStyle w:val="Paragrafoelenco"/>
              <w:tabs>
                <w:tab w:val="left" w:pos="823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5AD" w:rsidRPr="00FC25AD" w:rsidRDefault="00FC25AD">
            <w:p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(docenti, educatori, genitori e adulti significativi</w:t>
            </w:r>
          </w:p>
          <w:p w:rsidR="00FC25AD" w:rsidRPr="00FC25AD" w:rsidRDefault="00FC25AD">
            <w:pPr>
              <w:pStyle w:val="Paragrafoelenco"/>
              <w:tabs>
                <w:tab w:val="left" w:pos="823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E20" w:rsidRPr="00FC25AD" w:rsidRDefault="007D3E20" w:rsidP="007D3E20">
      <w:pPr>
        <w:rPr>
          <w:rFonts w:ascii="Times New Roman" w:hAnsi="Times New Roman" w:cs="Times New Roman"/>
          <w:sz w:val="24"/>
          <w:szCs w:val="24"/>
        </w:rPr>
      </w:pPr>
    </w:p>
    <w:p w:rsidR="007D3E20" w:rsidRPr="00FC25AD" w:rsidRDefault="007D3E20" w:rsidP="007D3E2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7083"/>
        <w:gridCol w:w="4252"/>
        <w:gridCol w:w="3544"/>
      </w:tblGrid>
      <w:tr w:rsidR="00FC25AD" w:rsidRPr="00FC25AD" w:rsidTr="00FC25AD">
        <w:tc>
          <w:tcPr>
            <w:tcW w:w="7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IL NUOVO ORIENTAMENTO A SCUOLA:</w:t>
            </w:r>
          </w:p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LINEE GUIDA E MODELLI OPERATIVI PER UNA DIDATTICA ORIENTATIVA</w:t>
            </w:r>
          </w:p>
          <w:p w:rsidR="00FC25AD" w:rsidRPr="00FC25AD" w:rsidRDefault="00FC25AD">
            <w:pPr>
              <w:pStyle w:val="Paragrafoelenco"/>
              <w:tabs>
                <w:tab w:val="left" w:pos="823"/>
              </w:tabs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Il corso prevede una parte teorica di approfondimento sulle più recenti teorie nell’ambito delle neuroscienze e una parte di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coaching</w:t>
            </w:r>
            <w:proofErr w:type="spellEnd"/>
            <w:r w:rsidRPr="00FC25AD">
              <w:rPr>
                <w:rFonts w:ascii="Times New Roman" w:hAnsi="Times New Roman" w:cs="Times New Roman"/>
                <w:sz w:val="24"/>
                <w:szCs w:val="24"/>
              </w:rPr>
              <w:t xml:space="preserve"> e principi di PNL (Programmazione Neuro-Linguistica). I partecipanti saranno coinvolti in esercitazioni individuali e di gruppo con l’obiettivo di sperimentare strategie di coaching tra identità e cambiamento; di accrescere le abilità di empowerment; di comunicare efficacemente per una relazione empatica.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cervello degli adolescenti: Come funziona?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Identità e cambiamento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Il processo di empowerment</w:t>
            </w:r>
          </w:p>
          <w:p w:rsidR="00FC25AD" w:rsidRPr="00FC25AD" w:rsidRDefault="00FC25AD" w:rsidP="007D3E20">
            <w:pPr>
              <w:pStyle w:val="Paragrafoelenco"/>
              <w:numPr>
                <w:ilvl w:val="0"/>
                <w:numId w:val="17"/>
              </w:numPr>
              <w:tabs>
                <w:tab w:val="left" w:pos="82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La comunicazione efficace per una relazione empatica con gli adolescenti</w:t>
            </w:r>
          </w:p>
          <w:p w:rsidR="00FC25AD" w:rsidRPr="00FC25AD" w:rsidRDefault="00FC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10 ore articolate in 4 incontri di 2 ore e 30 minuti ciascuno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5AD" w:rsidRPr="00FC25AD" w:rsidRDefault="00FC25AD">
            <w:pPr>
              <w:tabs>
                <w:tab w:val="left" w:pos="823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D">
              <w:rPr>
                <w:rFonts w:ascii="Times New Roman" w:hAnsi="Times New Roman" w:cs="Times New Roman"/>
                <w:sz w:val="24"/>
                <w:szCs w:val="24"/>
              </w:rPr>
              <w:t>fino a 130 docenti</w:t>
            </w:r>
          </w:p>
        </w:tc>
      </w:tr>
    </w:tbl>
    <w:p w:rsidR="007D3E20" w:rsidRPr="00FC25AD" w:rsidRDefault="007D3E20" w:rsidP="007D3E20">
      <w:pPr>
        <w:rPr>
          <w:rFonts w:ascii="Times New Roman" w:hAnsi="Times New Roman" w:cs="Times New Roman"/>
          <w:sz w:val="24"/>
          <w:szCs w:val="24"/>
        </w:rPr>
      </w:pPr>
    </w:p>
    <w:p w:rsidR="007D3E20" w:rsidRPr="00FC25AD" w:rsidRDefault="007D3E20">
      <w:pPr>
        <w:rPr>
          <w:rFonts w:ascii="Times New Roman" w:hAnsi="Times New Roman" w:cs="Times New Roman"/>
          <w:sz w:val="24"/>
          <w:szCs w:val="24"/>
        </w:rPr>
      </w:pPr>
    </w:p>
    <w:sectPr w:rsidR="007D3E20" w:rsidRPr="00FC25AD" w:rsidSect="00213D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C76"/>
    <w:multiLevelType w:val="hybridMultilevel"/>
    <w:tmpl w:val="D2E089C4"/>
    <w:lvl w:ilvl="0" w:tplc="48CC2AEA">
      <w:numFmt w:val="bullet"/>
      <w:lvlText w:val="•"/>
      <w:lvlJc w:val="left"/>
      <w:pPr>
        <w:ind w:left="825" w:hanging="36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51F"/>
    <w:multiLevelType w:val="hybridMultilevel"/>
    <w:tmpl w:val="B42A6474"/>
    <w:lvl w:ilvl="0" w:tplc="45AA02CA">
      <w:numFmt w:val="bullet"/>
      <w:lvlText w:val="-"/>
      <w:lvlJc w:val="left"/>
      <w:pPr>
        <w:ind w:left="938" w:hanging="36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FF6BC9A">
      <w:numFmt w:val="bullet"/>
      <w:lvlText w:val="•"/>
      <w:lvlJc w:val="left"/>
      <w:pPr>
        <w:ind w:left="1853" w:hanging="366"/>
      </w:pPr>
      <w:rPr>
        <w:rFonts w:hint="default"/>
        <w:lang w:val="it-IT" w:eastAsia="en-US" w:bidi="ar-SA"/>
      </w:rPr>
    </w:lvl>
    <w:lvl w:ilvl="2" w:tplc="1A6630FA">
      <w:numFmt w:val="bullet"/>
      <w:lvlText w:val="•"/>
      <w:lvlJc w:val="left"/>
      <w:pPr>
        <w:ind w:left="2767" w:hanging="366"/>
      </w:pPr>
      <w:rPr>
        <w:rFonts w:hint="default"/>
        <w:lang w:val="it-IT" w:eastAsia="en-US" w:bidi="ar-SA"/>
      </w:rPr>
    </w:lvl>
    <w:lvl w:ilvl="3" w:tplc="5D668BCA">
      <w:numFmt w:val="bullet"/>
      <w:lvlText w:val="•"/>
      <w:lvlJc w:val="left"/>
      <w:pPr>
        <w:ind w:left="3681" w:hanging="366"/>
      </w:pPr>
      <w:rPr>
        <w:rFonts w:hint="default"/>
        <w:lang w:val="it-IT" w:eastAsia="en-US" w:bidi="ar-SA"/>
      </w:rPr>
    </w:lvl>
    <w:lvl w:ilvl="4" w:tplc="4384AD8A">
      <w:numFmt w:val="bullet"/>
      <w:lvlText w:val="•"/>
      <w:lvlJc w:val="left"/>
      <w:pPr>
        <w:ind w:left="4595" w:hanging="366"/>
      </w:pPr>
      <w:rPr>
        <w:rFonts w:hint="default"/>
        <w:lang w:val="it-IT" w:eastAsia="en-US" w:bidi="ar-SA"/>
      </w:rPr>
    </w:lvl>
    <w:lvl w:ilvl="5" w:tplc="1E8417F4">
      <w:numFmt w:val="bullet"/>
      <w:lvlText w:val="•"/>
      <w:lvlJc w:val="left"/>
      <w:pPr>
        <w:ind w:left="5509" w:hanging="366"/>
      </w:pPr>
      <w:rPr>
        <w:rFonts w:hint="default"/>
        <w:lang w:val="it-IT" w:eastAsia="en-US" w:bidi="ar-SA"/>
      </w:rPr>
    </w:lvl>
    <w:lvl w:ilvl="6" w:tplc="3CB8D5B2">
      <w:numFmt w:val="bullet"/>
      <w:lvlText w:val="•"/>
      <w:lvlJc w:val="left"/>
      <w:pPr>
        <w:ind w:left="6423" w:hanging="366"/>
      </w:pPr>
      <w:rPr>
        <w:rFonts w:hint="default"/>
        <w:lang w:val="it-IT" w:eastAsia="en-US" w:bidi="ar-SA"/>
      </w:rPr>
    </w:lvl>
    <w:lvl w:ilvl="7" w:tplc="93E2D260">
      <w:numFmt w:val="bullet"/>
      <w:lvlText w:val="•"/>
      <w:lvlJc w:val="left"/>
      <w:pPr>
        <w:ind w:left="7337" w:hanging="366"/>
      </w:pPr>
      <w:rPr>
        <w:rFonts w:hint="default"/>
        <w:lang w:val="it-IT" w:eastAsia="en-US" w:bidi="ar-SA"/>
      </w:rPr>
    </w:lvl>
    <w:lvl w:ilvl="8" w:tplc="35127ED2">
      <w:numFmt w:val="bullet"/>
      <w:lvlText w:val="•"/>
      <w:lvlJc w:val="left"/>
      <w:pPr>
        <w:ind w:left="8251" w:hanging="366"/>
      </w:pPr>
      <w:rPr>
        <w:rFonts w:hint="default"/>
        <w:lang w:val="it-IT" w:eastAsia="en-US" w:bidi="ar-SA"/>
      </w:rPr>
    </w:lvl>
  </w:abstractNum>
  <w:abstractNum w:abstractNumId="2" w15:restartNumberingAfterBreak="0">
    <w:nsid w:val="19A042AC"/>
    <w:multiLevelType w:val="hybridMultilevel"/>
    <w:tmpl w:val="22D0DFE8"/>
    <w:lvl w:ilvl="0" w:tplc="5B10C6C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02C3B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18083660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8F0411F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9D509CA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62AA6D9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A50A26A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5A90E0D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1E982F2E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BA95510"/>
    <w:multiLevelType w:val="hybridMultilevel"/>
    <w:tmpl w:val="097AC756"/>
    <w:lvl w:ilvl="0" w:tplc="CB065E06">
      <w:numFmt w:val="bullet"/>
      <w:lvlText w:val=""/>
      <w:lvlJc w:val="left"/>
      <w:pPr>
        <w:ind w:left="218" w:hanging="35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9BAC941A">
      <w:numFmt w:val="bullet"/>
      <w:lvlText w:val="•"/>
      <w:lvlJc w:val="left"/>
      <w:pPr>
        <w:ind w:left="1205" w:hanging="356"/>
      </w:pPr>
      <w:rPr>
        <w:rFonts w:hint="default"/>
        <w:lang w:val="it-IT" w:eastAsia="en-US" w:bidi="ar-SA"/>
      </w:rPr>
    </w:lvl>
    <w:lvl w:ilvl="2" w:tplc="373EA7DA">
      <w:numFmt w:val="bullet"/>
      <w:lvlText w:val="•"/>
      <w:lvlJc w:val="left"/>
      <w:pPr>
        <w:ind w:left="2191" w:hanging="356"/>
      </w:pPr>
      <w:rPr>
        <w:rFonts w:hint="default"/>
        <w:lang w:val="it-IT" w:eastAsia="en-US" w:bidi="ar-SA"/>
      </w:rPr>
    </w:lvl>
    <w:lvl w:ilvl="3" w:tplc="DE6A20E2">
      <w:numFmt w:val="bullet"/>
      <w:lvlText w:val="•"/>
      <w:lvlJc w:val="left"/>
      <w:pPr>
        <w:ind w:left="3177" w:hanging="356"/>
      </w:pPr>
      <w:rPr>
        <w:rFonts w:hint="default"/>
        <w:lang w:val="it-IT" w:eastAsia="en-US" w:bidi="ar-SA"/>
      </w:rPr>
    </w:lvl>
    <w:lvl w:ilvl="4" w:tplc="FE409BB6">
      <w:numFmt w:val="bullet"/>
      <w:lvlText w:val="•"/>
      <w:lvlJc w:val="left"/>
      <w:pPr>
        <w:ind w:left="4163" w:hanging="356"/>
      </w:pPr>
      <w:rPr>
        <w:rFonts w:hint="default"/>
        <w:lang w:val="it-IT" w:eastAsia="en-US" w:bidi="ar-SA"/>
      </w:rPr>
    </w:lvl>
    <w:lvl w:ilvl="5" w:tplc="4306C19C">
      <w:numFmt w:val="bullet"/>
      <w:lvlText w:val="•"/>
      <w:lvlJc w:val="left"/>
      <w:pPr>
        <w:ind w:left="5149" w:hanging="356"/>
      </w:pPr>
      <w:rPr>
        <w:rFonts w:hint="default"/>
        <w:lang w:val="it-IT" w:eastAsia="en-US" w:bidi="ar-SA"/>
      </w:rPr>
    </w:lvl>
    <w:lvl w:ilvl="6" w:tplc="10CCD6D2">
      <w:numFmt w:val="bullet"/>
      <w:lvlText w:val="•"/>
      <w:lvlJc w:val="left"/>
      <w:pPr>
        <w:ind w:left="6135" w:hanging="356"/>
      </w:pPr>
      <w:rPr>
        <w:rFonts w:hint="default"/>
        <w:lang w:val="it-IT" w:eastAsia="en-US" w:bidi="ar-SA"/>
      </w:rPr>
    </w:lvl>
    <w:lvl w:ilvl="7" w:tplc="BB4282D6">
      <w:numFmt w:val="bullet"/>
      <w:lvlText w:val="•"/>
      <w:lvlJc w:val="left"/>
      <w:pPr>
        <w:ind w:left="7121" w:hanging="356"/>
      </w:pPr>
      <w:rPr>
        <w:rFonts w:hint="default"/>
        <w:lang w:val="it-IT" w:eastAsia="en-US" w:bidi="ar-SA"/>
      </w:rPr>
    </w:lvl>
    <w:lvl w:ilvl="8" w:tplc="CAD49D18">
      <w:numFmt w:val="bullet"/>
      <w:lvlText w:val="•"/>
      <w:lvlJc w:val="left"/>
      <w:pPr>
        <w:ind w:left="8107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2946301B"/>
    <w:multiLevelType w:val="hybridMultilevel"/>
    <w:tmpl w:val="65A27744"/>
    <w:lvl w:ilvl="0" w:tplc="48CC2AEA">
      <w:numFmt w:val="bullet"/>
      <w:lvlText w:val="•"/>
      <w:lvlJc w:val="left"/>
      <w:pPr>
        <w:ind w:left="825" w:hanging="36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7FF5"/>
    <w:multiLevelType w:val="hybridMultilevel"/>
    <w:tmpl w:val="56CE9236"/>
    <w:lvl w:ilvl="0" w:tplc="C46A8C66">
      <w:numFmt w:val="bullet"/>
      <w:lvlText w:val="●"/>
      <w:lvlJc w:val="left"/>
      <w:pPr>
        <w:ind w:left="218" w:hanging="197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D0864B9E">
      <w:numFmt w:val="bullet"/>
      <w:lvlText w:val="•"/>
      <w:lvlJc w:val="left"/>
      <w:pPr>
        <w:ind w:left="1205" w:hanging="197"/>
      </w:pPr>
      <w:rPr>
        <w:rFonts w:hint="default"/>
        <w:lang w:val="it-IT" w:eastAsia="en-US" w:bidi="ar-SA"/>
      </w:rPr>
    </w:lvl>
    <w:lvl w:ilvl="2" w:tplc="3B324A28">
      <w:numFmt w:val="bullet"/>
      <w:lvlText w:val="•"/>
      <w:lvlJc w:val="left"/>
      <w:pPr>
        <w:ind w:left="2191" w:hanging="197"/>
      </w:pPr>
      <w:rPr>
        <w:rFonts w:hint="default"/>
        <w:lang w:val="it-IT" w:eastAsia="en-US" w:bidi="ar-SA"/>
      </w:rPr>
    </w:lvl>
    <w:lvl w:ilvl="3" w:tplc="3C5CF29A">
      <w:numFmt w:val="bullet"/>
      <w:lvlText w:val="•"/>
      <w:lvlJc w:val="left"/>
      <w:pPr>
        <w:ind w:left="3177" w:hanging="197"/>
      </w:pPr>
      <w:rPr>
        <w:rFonts w:hint="default"/>
        <w:lang w:val="it-IT" w:eastAsia="en-US" w:bidi="ar-SA"/>
      </w:rPr>
    </w:lvl>
    <w:lvl w:ilvl="4" w:tplc="9608588C">
      <w:numFmt w:val="bullet"/>
      <w:lvlText w:val="•"/>
      <w:lvlJc w:val="left"/>
      <w:pPr>
        <w:ind w:left="4163" w:hanging="197"/>
      </w:pPr>
      <w:rPr>
        <w:rFonts w:hint="default"/>
        <w:lang w:val="it-IT" w:eastAsia="en-US" w:bidi="ar-SA"/>
      </w:rPr>
    </w:lvl>
    <w:lvl w:ilvl="5" w:tplc="62941E9C">
      <w:numFmt w:val="bullet"/>
      <w:lvlText w:val="•"/>
      <w:lvlJc w:val="left"/>
      <w:pPr>
        <w:ind w:left="5149" w:hanging="197"/>
      </w:pPr>
      <w:rPr>
        <w:rFonts w:hint="default"/>
        <w:lang w:val="it-IT" w:eastAsia="en-US" w:bidi="ar-SA"/>
      </w:rPr>
    </w:lvl>
    <w:lvl w:ilvl="6" w:tplc="92B24A9C">
      <w:numFmt w:val="bullet"/>
      <w:lvlText w:val="•"/>
      <w:lvlJc w:val="left"/>
      <w:pPr>
        <w:ind w:left="6135" w:hanging="197"/>
      </w:pPr>
      <w:rPr>
        <w:rFonts w:hint="default"/>
        <w:lang w:val="it-IT" w:eastAsia="en-US" w:bidi="ar-SA"/>
      </w:rPr>
    </w:lvl>
    <w:lvl w:ilvl="7" w:tplc="B11290FA">
      <w:numFmt w:val="bullet"/>
      <w:lvlText w:val="•"/>
      <w:lvlJc w:val="left"/>
      <w:pPr>
        <w:ind w:left="7121" w:hanging="197"/>
      </w:pPr>
      <w:rPr>
        <w:rFonts w:hint="default"/>
        <w:lang w:val="it-IT" w:eastAsia="en-US" w:bidi="ar-SA"/>
      </w:rPr>
    </w:lvl>
    <w:lvl w:ilvl="8" w:tplc="55FAEDAC">
      <w:numFmt w:val="bullet"/>
      <w:lvlText w:val="•"/>
      <w:lvlJc w:val="left"/>
      <w:pPr>
        <w:ind w:left="8107" w:hanging="197"/>
      </w:pPr>
      <w:rPr>
        <w:rFonts w:hint="default"/>
        <w:lang w:val="it-IT" w:eastAsia="en-US" w:bidi="ar-SA"/>
      </w:rPr>
    </w:lvl>
  </w:abstractNum>
  <w:abstractNum w:abstractNumId="6" w15:restartNumberingAfterBreak="0">
    <w:nsid w:val="35067651"/>
    <w:multiLevelType w:val="hybridMultilevel"/>
    <w:tmpl w:val="BEC87C28"/>
    <w:lvl w:ilvl="0" w:tplc="45AA02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2614B"/>
    <w:multiLevelType w:val="hybridMultilevel"/>
    <w:tmpl w:val="91BC413E"/>
    <w:lvl w:ilvl="0" w:tplc="45AA02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92B7B"/>
    <w:multiLevelType w:val="hybridMultilevel"/>
    <w:tmpl w:val="AAC0F4C4"/>
    <w:lvl w:ilvl="0" w:tplc="BBF2CB0C">
      <w:numFmt w:val="bullet"/>
      <w:lvlText w:val="&gt;"/>
      <w:lvlJc w:val="left"/>
      <w:pPr>
        <w:ind w:left="273" w:hanging="161"/>
      </w:pPr>
      <w:rPr>
        <w:rFonts w:ascii="Calibri" w:eastAsia="Calibri" w:hAnsi="Calibri" w:cs="Calibri" w:hint="default"/>
        <w:b/>
        <w:bCs/>
        <w:color w:val="006FC0"/>
        <w:w w:val="100"/>
        <w:sz w:val="22"/>
        <w:szCs w:val="22"/>
        <w:lang w:val="it-IT" w:eastAsia="en-US" w:bidi="ar-SA"/>
      </w:rPr>
    </w:lvl>
    <w:lvl w:ilvl="1" w:tplc="131A14BC">
      <w:numFmt w:val="bullet"/>
      <w:lvlText w:val="•"/>
      <w:lvlJc w:val="left"/>
      <w:pPr>
        <w:ind w:left="1238" w:hanging="161"/>
      </w:pPr>
      <w:rPr>
        <w:rFonts w:hint="default"/>
        <w:lang w:val="it-IT" w:eastAsia="en-US" w:bidi="ar-SA"/>
      </w:rPr>
    </w:lvl>
    <w:lvl w:ilvl="2" w:tplc="C732861E">
      <w:numFmt w:val="bullet"/>
      <w:lvlText w:val="•"/>
      <w:lvlJc w:val="left"/>
      <w:pPr>
        <w:ind w:left="2197" w:hanging="161"/>
      </w:pPr>
      <w:rPr>
        <w:rFonts w:hint="default"/>
        <w:lang w:val="it-IT" w:eastAsia="en-US" w:bidi="ar-SA"/>
      </w:rPr>
    </w:lvl>
    <w:lvl w:ilvl="3" w:tplc="D4380AAC">
      <w:numFmt w:val="bullet"/>
      <w:lvlText w:val="•"/>
      <w:lvlJc w:val="left"/>
      <w:pPr>
        <w:ind w:left="3155" w:hanging="161"/>
      </w:pPr>
      <w:rPr>
        <w:rFonts w:hint="default"/>
        <w:lang w:val="it-IT" w:eastAsia="en-US" w:bidi="ar-SA"/>
      </w:rPr>
    </w:lvl>
    <w:lvl w:ilvl="4" w:tplc="BF802088">
      <w:numFmt w:val="bullet"/>
      <w:lvlText w:val="•"/>
      <w:lvlJc w:val="left"/>
      <w:pPr>
        <w:ind w:left="4114" w:hanging="161"/>
      </w:pPr>
      <w:rPr>
        <w:rFonts w:hint="default"/>
        <w:lang w:val="it-IT" w:eastAsia="en-US" w:bidi="ar-SA"/>
      </w:rPr>
    </w:lvl>
    <w:lvl w:ilvl="5" w:tplc="8D5A32E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A316F2DE">
      <w:numFmt w:val="bullet"/>
      <w:lvlText w:val="•"/>
      <w:lvlJc w:val="left"/>
      <w:pPr>
        <w:ind w:left="6031" w:hanging="161"/>
      </w:pPr>
      <w:rPr>
        <w:rFonts w:hint="default"/>
        <w:lang w:val="it-IT" w:eastAsia="en-US" w:bidi="ar-SA"/>
      </w:rPr>
    </w:lvl>
    <w:lvl w:ilvl="7" w:tplc="EAB2609A">
      <w:numFmt w:val="bullet"/>
      <w:lvlText w:val="•"/>
      <w:lvlJc w:val="left"/>
      <w:pPr>
        <w:ind w:left="6990" w:hanging="161"/>
      </w:pPr>
      <w:rPr>
        <w:rFonts w:hint="default"/>
        <w:lang w:val="it-IT" w:eastAsia="en-US" w:bidi="ar-SA"/>
      </w:rPr>
    </w:lvl>
    <w:lvl w:ilvl="8" w:tplc="77B6E656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abstractNum w:abstractNumId="9" w15:restartNumberingAfterBreak="0">
    <w:nsid w:val="4BD20689"/>
    <w:multiLevelType w:val="hybridMultilevel"/>
    <w:tmpl w:val="CBEA5F48"/>
    <w:lvl w:ilvl="0" w:tplc="48CC2AEA">
      <w:numFmt w:val="bullet"/>
      <w:lvlText w:val="•"/>
      <w:lvlJc w:val="left"/>
      <w:pPr>
        <w:ind w:left="825" w:hanging="36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32C"/>
    <w:multiLevelType w:val="hybridMultilevel"/>
    <w:tmpl w:val="1AD0E29E"/>
    <w:lvl w:ilvl="0" w:tplc="8A6CDE9C">
      <w:numFmt w:val="bullet"/>
      <w:lvlText w:val="•"/>
      <w:lvlJc w:val="left"/>
      <w:pPr>
        <w:ind w:left="218" w:hanging="173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8B1AD4A0">
      <w:numFmt w:val="bullet"/>
      <w:lvlText w:val=""/>
      <w:lvlJc w:val="left"/>
      <w:pPr>
        <w:ind w:left="1298" w:hanging="34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88D4BC24">
      <w:numFmt w:val="bullet"/>
      <w:lvlText w:val="•"/>
      <w:lvlJc w:val="left"/>
      <w:pPr>
        <w:ind w:left="2275" w:hanging="341"/>
      </w:pPr>
      <w:rPr>
        <w:rFonts w:hint="default"/>
        <w:lang w:val="it-IT" w:eastAsia="en-US" w:bidi="ar-SA"/>
      </w:rPr>
    </w:lvl>
    <w:lvl w:ilvl="3" w:tplc="2EACDBDA">
      <w:numFmt w:val="bullet"/>
      <w:lvlText w:val="•"/>
      <w:lvlJc w:val="left"/>
      <w:pPr>
        <w:ind w:left="3250" w:hanging="341"/>
      </w:pPr>
      <w:rPr>
        <w:rFonts w:hint="default"/>
        <w:lang w:val="it-IT" w:eastAsia="en-US" w:bidi="ar-SA"/>
      </w:rPr>
    </w:lvl>
    <w:lvl w:ilvl="4" w:tplc="BB3200EA">
      <w:numFmt w:val="bullet"/>
      <w:lvlText w:val="•"/>
      <w:lvlJc w:val="left"/>
      <w:pPr>
        <w:ind w:left="4226" w:hanging="341"/>
      </w:pPr>
      <w:rPr>
        <w:rFonts w:hint="default"/>
        <w:lang w:val="it-IT" w:eastAsia="en-US" w:bidi="ar-SA"/>
      </w:rPr>
    </w:lvl>
    <w:lvl w:ilvl="5" w:tplc="483C8884">
      <w:numFmt w:val="bullet"/>
      <w:lvlText w:val="•"/>
      <w:lvlJc w:val="left"/>
      <w:pPr>
        <w:ind w:left="5201" w:hanging="341"/>
      </w:pPr>
      <w:rPr>
        <w:rFonts w:hint="default"/>
        <w:lang w:val="it-IT" w:eastAsia="en-US" w:bidi="ar-SA"/>
      </w:rPr>
    </w:lvl>
    <w:lvl w:ilvl="6" w:tplc="C1661E16">
      <w:numFmt w:val="bullet"/>
      <w:lvlText w:val="•"/>
      <w:lvlJc w:val="left"/>
      <w:pPr>
        <w:ind w:left="6177" w:hanging="341"/>
      </w:pPr>
      <w:rPr>
        <w:rFonts w:hint="default"/>
        <w:lang w:val="it-IT" w:eastAsia="en-US" w:bidi="ar-SA"/>
      </w:rPr>
    </w:lvl>
    <w:lvl w:ilvl="7" w:tplc="918659CC">
      <w:numFmt w:val="bullet"/>
      <w:lvlText w:val="•"/>
      <w:lvlJc w:val="left"/>
      <w:pPr>
        <w:ind w:left="7152" w:hanging="341"/>
      </w:pPr>
      <w:rPr>
        <w:rFonts w:hint="default"/>
        <w:lang w:val="it-IT" w:eastAsia="en-US" w:bidi="ar-SA"/>
      </w:rPr>
    </w:lvl>
    <w:lvl w:ilvl="8" w:tplc="79A29DCA">
      <w:numFmt w:val="bullet"/>
      <w:lvlText w:val="•"/>
      <w:lvlJc w:val="left"/>
      <w:pPr>
        <w:ind w:left="8128" w:hanging="341"/>
      </w:pPr>
      <w:rPr>
        <w:rFonts w:hint="default"/>
        <w:lang w:val="it-IT" w:eastAsia="en-US" w:bidi="ar-SA"/>
      </w:rPr>
    </w:lvl>
  </w:abstractNum>
  <w:abstractNum w:abstractNumId="11" w15:restartNumberingAfterBreak="0">
    <w:nsid w:val="4FC90E3B"/>
    <w:multiLevelType w:val="hybridMultilevel"/>
    <w:tmpl w:val="57885CCC"/>
    <w:lvl w:ilvl="0" w:tplc="61FED1A4">
      <w:numFmt w:val="bullet"/>
      <w:lvlText w:val="-"/>
      <w:lvlJc w:val="left"/>
      <w:pPr>
        <w:ind w:left="938" w:hanging="36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1AC07C6">
      <w:numFmt w:val="bullet"/>
      <w:lvlText w:val="•"/>
      <w:lvlJc w:val="left"/>
      <w:pPr>
        <w:ind w:left="1853" w:hanging="366"/>
      </w:pPr>
      <w:rPr>
        <w:rFonts w:hint="default"/>
        <w:lang w:val="it-IT" w:eastAsia="en-US" w:bidi="ar-SA"/>
      </w:rPr>
    </w:lvl>
    <w:lvl w:ilvl="2" w:tplc="8CB21E20">
      <w:numFmt w:val="bullet"/>
      <w:lvlText w:val="•"/>
      <w:lvlJc w:val="left"/>
      <w:pPr>
        <w:ind w:left="2767" w:hanging="366"/>
      </w:pPr>
      <w:rPr>
        <w:rFonts w:hint="default"/>
        <w:lang w:val="it-IT" w:eastAsia="en-US" w:bidi="ar-SA"/>
      </w:rPr>
    </w:lvl>
    <w:lvl w:ilvl="3" w:tplc="05284EA8">
      <w:numFmt w:val="bullet"/>
      <w:lvlText w:val="•"/>
      <w:lvlJc w:val="left"/>
      <w:pPr>
        <w:ind w:left="3681" w:hanging="366"/>
      </w:pPr>
      <w:rPr>
        <w:rFonts w:hint="default"/>
        <w:lang w:val="it-IT" w:eastAsia="en-US" w:bidi="ar-SA"/>
      </w:rPr>
    </w:lvl>
    <w:lvl w:ilvl="4" w:tplc="1A9E923A">
      <w:numFmt w:val="bullet"/>
      <w:lvlText w:val="•"/>
      <w:lvlJc w:val="left"/>
      <w:pPr>
        <w:ind w:left="4595" w:hanging="366"/>
      </w:pPr>
      <w:rPr>
        <w:rFonts w:hint="default"/>
        <w:lang w:val="it-IT" w:eastAsia="en-US" w:bidi="ar-SA"/>
      </w:rPr>
    </w:lvl>
    <w:lvl w:ilvl="5" w:tplc="5074EFCC">
      <w:numFmt w:val="bullet"/>
      <w:lvlText w:val="•"/>
      <w:lvlJc w:val="left"/>
      <w:pPr>
        <w:ind w:left="5509" w:hanging="366"/>
      </w:pPr>
      <w:rPr>
        <w:rFonts w:hint="default"/>
        <w:lang w:val="it-IT" w:eastAsia="en-US" w:bidi="ar-SA"/>
      </w:rPr>
    </w:lvl>
    <w:lvl w:ilvl="6" w:tplc="0F60576E">
      <w:numFmt w:val="bullet"/>
      <w:lvlText w:val="•"/>
      <w:lvlJc w:val="left"/>
      <w:pPr>
        <w:ind w:left="6423" w:hanging="366"/>
      </w:pPr>
      <w:rPr>
        <w:rFonts w:hint="default"/>
        <w:lang w:val="it-IT" w:eastAsia="en-US" w:bidi="ar-SA"/>
      </w:rPr>
    </w:lvl>
    <w:lvl w:ilvl="7" w:tplc="7A6E4B5E">
      <w:numFmt w:val="bullet"/>
      <w:lvlText w:val="•"/>
      <w:lvlJc w:val="left"/>
      <w:pPr>
        <w:ind w:left="7337" w:hanging="366"/>
      </w:pPr>
      <w:rPr>
        <w:rFonts w:hint="default"/>
        <w:lang w:val="it-IT" w:eastAsia="en-US" w:bidi="ar-SA"/>
      </w:rPr>
    </w:lvl>
    <w:lvl w:ilvl="8" w:tplc="C7020FC0">
      <w:numFmt w:val="bullet"/>
      <w:lvlText w:val="•"/>
      <w:lvlJc w:val="left"/>
      <w:pPr>
        <w:ind w:left="8251" w:hanging="366"/>
      </w:pPr>
      <w:rPr>
        <w:rFonts w:hint="default"/>
        <w:lang w:val="it-IT" w:eastAsia="en-US" w:bidi="ar-SA"/>
      </w:rPr>
    </w:lvl>
  </w:abstractNum>
  <w:abstractNum w:abstractNumId="12" w15:restartNumberingAfterBreak="0">
    <w:nsid w:val="57E52283"/>
    <w:multiLevelType w:val="hybridMultilevel"/>
    <w:tmpl w:val="C69CD204"/>
    <w:lvl w:ilvl="0" w:tplc="48CC2AEA">
      <w:numFmt w:val="bullet"/>
      <w:lvlText w:val="•"/>
      <w:lvlJc w:val="left"/>
      <w:pPr>
        <w:ind w:left="825" w:hanging="36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82AA05A">
      <w:numFmt w:val="bullet"/>
      <w:lvlText w:val="•"/>
      <w:lvlJc w:val="left"/>
      <w:pPr>
        <w:ind w:left="1438" w:hanging="366"/>
      </w:pPr>
      <w:rPr>
        <w:rFonts w:hint="default"/>
        <w:lang w:val="it-IT" w:eastAsia="en-US" w:bidi="ar-SA"/>
      </w:rPr>
    </w:lvl>
    <w:lvl w:ilvl="2" w:tplc="43A47D1C">
      <w:numFmt w:val="bullet"/>
      <w:lvlText w:val="•"/>
      <w:lvlJc w:val="left"/>
      <w:pPr>
        <w:ind w:left="2057" w:hanging="366"/>
      </w:pPr>
      <w:rPr>
        <w:rFonts w:hint="default"/>
        <w:lang w:val="it-IT" w:eastAsia="en-US" w:bidi="ar-SA"/>
      </w:rPr>
    </w:lvl>
    <w:lvl w:ilvl="3" w:tplc="2822F5C4">
      <w:numFmt w:val="bullet"/>
      <w:lvlText w:val="•"/>
      <w:lvlJc w:val="left"/>
      <w:pPr>
        <w:ind w:left="2675" w:hanging="366"/>
      </w:pPr>
      <w:rPr>
        <w:rFonts w:hint="default"/>
        <w:lang w:val="it-IT" w:eastAsia="en-US" w:bidi="ar-SA"/>
      </w:rPr>
    </w:lvl>
    <w:lvl w:ilvl="4" w:tplc="2968C52A">
      <w:numFmt w:val="bullet"/>
      <w:lvlText w:val="•"/>
      <w:lvlJc w:val="left"/>
      <w:pPr>
        <w:ind w:left="3294" w:hanging="366"/>
      </w:pPr>
      <w:rPr>
        <w:rFonts w:hint="default"/>
        <w:lang w:val="it-IT" w:eastAsia="en-US" w:bidi="ar-SA"/>
      </w:rPr>
    </w:lvl>
    <w:lvl w:ilvl="5" w:tplc="99D060AC">
      <w:numFmt w:val="bullet"/>
      <w:lvlText w:val="•"/>
      <w:lvlJc w:val="left"/>
      <w:pPr>
        <w:ind w:left="3913" w:hanging="366"/>
      </w:pPr>
      <w:rPr>
        <w:rFonts w:hint="default"/>
        <w:lang w:val="it-IT" w:eastAsia="en-US" w:bidi="ar-SA"/>
      </w:rPr>
    </w:lvl>
    <w:lvl w:ilvl="6" w:tplc="2CDA2C10">
      <w:numFmt w:val="bullet"/>
      <w:lvlText w:val="•"/>
      <w:lvlJc w:val="left"/>
      <w:pPr>
        <w:ind w:left="4531" w:hanging="366"/>
      </w:pPr>
      <w:rPr>
        <w:rFonts w:hint="default"/>
        <w:lang w:val="it-IT" w:eastAsia="en-US" w:bidi="ar-SA"/>
      </w:rPr>
    </w:lvl>
    <w:lvl w:ilvl="7" w:tplc="D85AAB8E">
      <w:numFmt w:val="bullet"/>
      <w:lvlText w:val="•"/>
      <w:lvlJc w:val="left"/>
      <w:pPr>
        <w:ind w:left="5150" w:hanging="366"/>
      </w:pPr>
      <w:rPr>
        <w:rFonts w:hint="default"/>
        <w:lang w:val="it-IT" w:eastAsia="en-US" w:bidi="ar-SA"/>
      </w:rPr>
    </w:lvl>
    <w:lvl w:ilvl="8" w:tplc="02DE7C88">
      <w:numFmt w:val="bullet"/>
      <w:lvlText w:val="•"/>
      <w:lvlJc w:val="left"/>
      <w:pPr>
        <w:ind w:left="5768" w:hanging="366"/>
      </w:pPr>
      <w:rPr>
        <w:rFonts w:hint="default"/>
        <w:lang w:val="it-IT" w:eastAsia="en-US" w:bidi="ar-SA"/>
      </w:rPr>
    </w:lvl>
  </w:abstractNum>
  <w:abstractNum w:abstractNumId="13" w15:restartNumberingAfterBreak="0">
    <w:nsid w:val="600A2D1F"/>
    <w:multiLevelType w:val="hybridMultilevel"/>
    <w:tmpl w:val="60B42E28"/>
    <w:lvl w:ilvl="0" w:tplc="45AA02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55139"/>
    <w:multiLevelType w:val="hybridMultilevel"/>
    <w:tmpl w:val="92182ACE"/>
    <w:lvl w:ilvl="0" w:tplc="9AE00EF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6A7A4772">
      <w:numFmt w:val="bullet"/>
      <w:lvlText w:val="•"/>
      <w:lvlJc w:val="left"/>
      <w:pPr>
        <w:ind w:left="1745" w:hanging="360"/>
      </w:pPr>
      <w:rPr>
        <w:rFonts w:hint="default"/>
        <w:lang w:val="it-IT" w:eastAsia="en-US" w:bidi="ar-SA"/>
      </w:rPr>
    </w:lvl>
    <w:lvl w:ilvl="2" w:tplc="6A688D58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D494B66E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43687238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 w:tplc="4FE0B880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9B2C64B4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D638C5F8">
      <w:numFmt w:val="bullet"/>
      <w:lvlText w:val="•"/>
      <w:lvlJc w:val="left"/>
      <w:pPr>
        <w:ind w:left="7301" w:hanging="360"/>
      </w:pPr>
      <w:rPr>
        <w:rFonts w:hint="default"/>
        <w:lang w:val="it-IT" w:eastAsia="en-US" w:bidi="ar-SA"/>
      </w:rPr>
    </w:lvl>
    <w:lvl w:ilvl="8" w:tplc="6AC20612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FB17A90"/>
    <w:multiLevelType w:val="hybridMultilevel"/>
    <w:tmpl w:val="8C285FE6"/>
    <w:lvl w:ilvl="0" w:tplc="7196F392">
      <w:start w:val="1"/>
      <w:numFmt w:val="decimal"/>
      <w:lvlText w:val="%1."/>
      <w:lvlJc w:val="left"/>
      <w:pPr>
        <w:ind w:left="938" w:hanging="366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1" w:tplc="E66A3808">
      <w:numFmt w:val="bullet"/>
      <w:lvlText w:val="•"/>
      <w:lvlJc w:val="left"/>
      <w:pPr>
        <w:ind w:left="1853" w:hanging="366"/>
      </w:pPr>
      <w:rPr>
        <w:rFonts w:hint="default"/>
        <w:lang w:val="it-IT" w:eastAsia="en-US" w:bidi="ar-SA"/>
      </w:rPr>
    </w:lvl>
    <w:lvl w:ilvl="2" w:tplc="F52EA308">
      <w:numFmt w:val="bullet"/>
      <w:lvlText w:val="•"/>
      <w:lvlJc w:val="left"/>
      <w:pPr>
        <w:ind w:left="2767" w:hanging="366"/>
      </w:pPr>
      <w:rPr>
        <w:rFonts w:hint="default"/>
        <w:lang w:val="it-IT" w:eastAsia="en-US" w:bidi="ar-SA"/>
      </w:rPr>
    </w:lvl>
    <w:lvl w:ilvl="3" w:tplc="E312E244">
      <w:numFmt w:val="bullet"/>
      <w:lvlText w:val="•"/>
      <w:lvlJc w:val="left"/>
      <w:pPr>
        <w:ind w:left="3681" w:hanging="366"/>
      </w:pPr>
      <w:rPr>
        <w:rFonts w:hint="default"/>
        <w:lang w:val="it-IT" w:eastAsia="en-US" w:bidi="ar-SA"/>
      </w:rPr>
    </w:lvl>
    <w:lvl w:ilvl="4" w:tplc="0590CA3A">
      <w:numFmt w:val="bullet"/>
      <w:lvlText w:val="•"/>
      <w:lvlJc w:val="left"/>
      <w:pPr>
        <w:ind w:left="4595" w:hanging="366"/>
      </w:pPr>
      <w:rPr>
        <w:rFonts w:hint="default"/>
        <w:lang w:val="it-IT" w:eastAsia="en-US" w:bidi="ar-SA"/>
      </w:rPr>
    </w:lvl>
    <w:lvl w:ilvl="5" w:tplc="A6E2C90E">
      <w:numFmt w:val="bullet"/>
      <w:lvlText w:val="•"/>
      <w:lvlJc w:val="left"/>
      <w:pPr>
        <w:ind w:left="5509" w:hanging="366"/>
      </w:pPr>
      <w:rPr>
        <w:rFonts w:hint="default"/>
        <w:lang w:val="it-IT" w:eastAsia="en-US" w:bidi="ar-SA"/>
      </w:rPr>
    </w:lvl>
    <w:lvl w:ilvl="6" w:tplc="D69CBA76">
      <w:numFmt w:val="bullet"/>
      <w:lvlText w:val="•"/>
      <w:lvlJc w:val="left"/>
      <w:pPr>
        <w:ind w:left="6423" w:hanging="366"/>
      </w:pPr>
      <w:rPr>
        <w:rFonts w:hint="default"/>
        <w:lang w:val="it-IT" w:eastAsia="en-US" w:bidi="ar-SA"/>
      </w:rPr>
    </w:lvl>
    <w:lvl w:ilvl="7" w:tplc="C83E9094">
      <w:numFmt w:val="bullet"/>
      <w:lvlText w:val="•"/>
      <w:lvlJc w:val="left"/>
      <w:pPr>
        <w:ind w:left="7337" w:hanging="366"/>
      </w:pPr>
      <w:rPr>
        <w:rFonts w:hint="default"/>
        <w:lang w:val="it-IT" w:eastAsia="en-US" w:bidi="ar-SA"/>
      </w:rPr>
    </w:lvl>
    <w:lvl w:ilvl="8" w:tplc="ED047722">
      <w:numFmt w:val="bullet"/>
      <w:lvlText w:val="•"/>
      <w:lvlJc w:val="left"/>
      <w:pPr>
        <w:ind w:left="8251" w:hanging="366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8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2B"/>
    <w:rsid w:val="00096C08"/>
    <w:rsid w:val="00213D2B"/>
    <w:rsid w:val="002D0ED9"/>
    <w:rsid w:val="003D3381"/>
    <w:rsid w:val="006B6CAF"/>
    <w:rsid w:val="007A77C8"/>
    <w:rsid w:val="007D3E20"/>
    <w:rsid w:val="0089619F"/>
    <w:rsid w:val="009A33DD"/>
    <w:rsid w:val="00D0367D"/>
    <w:rsid w:val="00D03BEA"/>
    <w:rsid w:val="00DD5431"/>
    <w:rsid w:val="00DE7C15"/>
    <w:rsid w:val="00EC620E"/>
    <w:rsid w:val="00FA4458"/>
    <w:rsid w:val="00FC1D69"/>
    <w:rsid w:val="00FC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73FF2-BEFC-4527-B301-00E8BD1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3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213D2B"/>
    <w:pPr>
      <w:widowControl w:val="0"/>
      <w:autoSpaceDE w:val="0"/>
      <w:autoSpaceDN w:val="0"/>
      <w:spacing w:after="0" w:line="240" w:lineRule="auto"/>
      <w:ind w:left="938" w:hanging="366"/>
    </w:pPr>
    <w:rPr>
      <w:rFonts w:ascii="Calibri Light" w:eastAsia="Calibri Light" w:hAnsi="Calibri Light" w:cs="Calibri Light"/>
    </w:rPr>
  </w:style>
  <w:style w:type="paragraph" w:customStyle="1" w:styleId="Default">
    <w:name w:val="Default"/>
    <w:rsid w:val="00213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13D2B"/>
    <w:pPr>
      <w:widowControl w:val="0"/>
      <w:autoSpaceDE w:val="0"/>
      <w:autoSpaceDN w:val="0"/>
      <w:spacing w:after="0" w:line="240" w:lineRule="auto"/>
      <w:ind w:left="218"/>
    </w:pPr>
    <w:rPr>
      <w:rFonts w:ascii="Calibri Light" w:eastAsia="Calibri Light" w:hAnsi="Calibri Light" w:cs="Calibri Light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3D2B"/>
    <w:rPr>
      <w:rFonts w:ascii="Calibri Light" w:eastAsia="Calibri Light" w:hAnsi="Calibri Light" w:cs="Calibri Light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1D69"/>
    <w:pPr>
      <w:widowControl w:val="0"/>
      <w:autoSpaceDE w:val="0"/>
      <w:autoSpaceDN w:val="0"/>
      <w:spacing w:after="0" w:line="341" w:lineRule="exact"/>
      <w:ind w:left="825" w:hanging="366"/>
    </w:pPr>
    <w:rPr>
      <w:rFonts w:ascii="Calibri Light" w:eastAsia="Calibri Light" w:hAnsi="Calibri Light" w:cs="Calibri Light"/>
    </w:rPr>
  </w:style>
  <w:style w:type="paragraph" w:styleId="Titolo">
    <w:name w:val="Title"/>
    <w:basedOn w:val="Normale"/>
    <w:link w:val="TitoloCarattere"/>
    <w:uiPriority w:val="1"/>
    <w:qFormat/>
    <w:rsid w:val="009A33DD"/>
    <w:pPr>
      <w:widowControl w:val="0"/>
      <w:autoSpaceDE w:val="0"/>
      <w:autoSpaceDN w:val="0"/>
      <w:spacing w:before="147" w:after="0" w:line="240" w:lineRule="auto"/>
      <w:ind w:left="825" w:right="366" w:hanging="305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9A33DD"/>
    <w:rPr>
      <w:rFonts w:ascii="Calibri" w:eastAsia="Calibri" w:hAnsi="Calibri" w:cs="Calibri"/>
      <w:b/>
      <w:bCs/>
      <w:sz w:val="40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6B5C-C57C-4DFA-AB37-CB16A96E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2023-05-08T09:42:00Z</cp:lastPrinted>
  <dcterms:created xsi:type="dcterms:W3CDTF">2023-05-08T10:33:00Z</dcterms:created>
  <dcterms:modified xsi:type="dcterms:W3CDTF">2023-05-08T10:33:00Z</dcterms:modified>
</cp:coreProperties>
</file>